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2B82" w14:textId="77777777" w:rsidR="00A1514A" w:rsidRDefault="006011E6" w:rsidP="00A1514A">
      <w:pPr>
        <w:pStyle w:val="En-tte"/>
        <w:jc w:val="center"/>
        <w:rPr>
          <w:rStyle w:val="Accentuation"/>
          <w:b/>
          <w:bCs/>
          <w:color w:val="FF0000"/>
          <w:sz w:val="16"/>
          <w:szCs w:val="16"/>
          <w:u w:val="single"/>
        </w:rPr>
      </w:pPr>
      <w:r>
        <w:rPr>
          <w:rStyle w:val="Accentuation"/>
          <w:b/>
          <w:bCs/>
          <w:color w:val="FF0000"/>
          <w:sz w:val="16"/>
          <w:szCs w:val="16"/>
          <w:u w:val="single"/>
        </w:rPr>
        <w:t xml:space="preserve">                                                     </w:t>
      </w:r>
    </w:p>
    <w:p w14:paraId="1A17D7D2" w14:textId="660C37DA" w:rsidR="006011E6" w:rsidRDefault="006011E6" w:rsidP="00A1514A">
      <w:pPr>
        <w:pStyle w:val="En-tte"/>
        <w:jc w:val="center"/>
        <w:rPr>
          <w:rStyle w:val="Accentuation"/>
          <w:b/>
          <w:bCs/>
          <w:noProof/>
          <w:color w:val="FF0000"/>
          <w:sz w:val="16"/>
          <w:szCs w:val="16"/>
          <w:u w:val="single"/>
        </w:rPr>
      </w:pPr>
    </w:p>
    <w:p w14:paraId="1FBF529B" w14:textId="77777777" w:rsidR="006011E6" w:rsidRDefault="006011E6" w:rsidP="00A1514A">
      <w:pPr>
        <w:pStyle w:val="En-tte"/>
        <w:jc w:val="center"/>
        <w:rPr>
          <w:rStyle w:val="Accentuation"/>
          <w:b/>
          <w:bCs/>
          <w:color w:val="FF0000"/>
          <w:sz w:val="16"/>
          <w:szCs w:val="16"/>
          <w:u w:val="single"/>
        </w:rPr>
      </w:pPr>
    </w:p>
    <w:p w14:paraId="09D0CA72" w14:textId="77777777" w:rsidR="00A1514A" w:rsidRPr="00C44CFE" w:rsidRDefault="006011E6" w:rsidP="006011E6">
      <w:pPr>
        <w:pStyle w:val="En-tte"/>
        <w:jc w:val="center"/>
        <w:rPr>
          <w:rStyle w:val="Accentuation"/>
          <w:b/>
          <w:bCs/>
          <w:color w:val="000000" w:themeColor="text1"/>
          <w:sz w:val="24"/>
          <w:szCs w:val="24"/>
          <w:u w:val="single"/>
        </w:rPr>
      </w:pPr>
      <w:r w:rsidRPr="00C44CFE">
        <w:rPr>
          <w:rStyle w:val="Accentuation"/>
          <w:b/>
          <w:bCs/>
          <w:color w:val="000000" w:themeColor="text1"/>
          <w:sz w:val="24"/>
          <w:szCs w:val="24"/>
          <w:u w:val="single"/>
        </w:rPr>
        <w:t xml:space="preserve">Modèle du </w:t>
      </w:r>
      <w:r w:rsidR="00D928AC" w:rsidRPr="00C44CFE">
        <w:rPr>
          <w:rStyle w:val="Accentuation"/>
          <w:b/>
          <w:bCs/>
          <w:color w:val="000000" w:themeColor="text1"/>
          <w:sz w:val="24"/>
          <w:szCs w:val="24"/>
          <w:u w:val="single"/>
        </w:rPr>
        <w:t>Business Plan :</w:t>
      </w:r>
    </w:p>
    <w:p w14:paraId="29F32B7E" w14:textId="77777777" w:rsidR="00D928AC" w:rsidRPr="00C44CFE" w:rsidRDefault="00D928AC" w:rsidP="006011E6">
      <w:pPr>
        <w:pStyle w:val="En-tte"/>
        <w:jc w:val="center"/>
        <w:rPr>
          <w:rStyle w:val="Accentuation"/>
          <w:b/>
          <w:bCs/>
          <w:color w:val="000000" w:themeColor="text1"/>
          <w:sz w:val="24"/>
          <w:szCs w:val="24"/>
          <w:u w:val="single"/>
        </w:rPr>
      </w:pPr>
      <w:r w:rsidRPr="00C44CFE">
        <w:rPr>
          <w:rStyle w:val="Accentuation"/>
          <w:b/>
          <w:bCs/>
          <w:color w:val="000000" w:themeColor="text1"/>
          <w:sz w:val="24"/>
          <w:szCs w:val="24"/>
          <w:u w:val="single"/>
        </w:rPr>
        <w:t>Secteur de la Restauration</w:t>
      </w:r>
    </w:p>
    <w:p w14:paraId="70D83D76" w14:textId="77777777" w:rsidR="00335615" w:rsidRDefault="00335615" w:rsidP="00A1514A">
      <w:pPr>
        <w:pStyle w:val="En-tte"/>
        <w:jc w:val="center"/>
        <w:rPr>
          <w:rStyle w:val="Accentuation"/>
          <w:b/>
          <w:bCs/>
          <w:color w:val="FF0000"/>
          <w:sz w:val="16"/>
          <w:szCs w:val="16"/>
          <w:u w:val="single"/>
        </w:rPr>
      </w:pPr>
    </w:p>
    <w:p w14:paraId="32BADD04" w14:textId="77777777" w:rsidR="00A1514A" w:rsidRPr="00A1514A" w:rsidRDefault="00A1514A" w:rsidP="00A1514A">
      <w:pPr>
        <w:pStyle w:val="En-tte"/>
        <w:jc w:val="center"/>
        <w:rPr>
          <w:rStyle w:val="Accentuation"/>
          <w:b/>
          <w:bCs/>
          <w:color w:val="FF0000"/>
          <w:sz w:val="18"/>
          <w:szCs w:val="18"/>
          <w:u w:val="single"/>
        </w:rPr>
      </w:pPr>
    </w:p>
    <w:p w14:paraId="45BDB3C0" w14:textId="77777777" w:rsidR="00A1514A" w:rsidRPr="006011E6" w:rsidRDefault="006011E6" w:rsidP="00A1514A">
      <w:pPr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  <w:u w:val="single"/>
        </w:rPr>
      </w:pPr>
      <w:r w:rsidRPr="006011E6">
        <w:rPr>
          <w:rFonts w:ascii="Tahoma" w:hAnsi="Tahoma" w:cs="Tahoma"/>
          <w:b/>
          <w:bCs/>
          <w:sz w:val="20"/>
          <w:szCs w:val="20"/>
          <w:u w:val="single"/>
        </w:rPr>
        <w:t>LE PROJET</w:t>
      </w:r>
    </w:p>
    <w:p w14:paraId="19A5A9AA" w14:textId="77777777" w:rsidR="00A1514A" w:rsidRPr="00BC0A05" w:rsidRDefault="00A1514A" w:rsidP="00A1514A">
      <w:pPr>
        <w:pStyle w:val="En-tte"/>
        <w:jc w:val="left"/>
        <w:rPr>
          <w:color w:val="FF0000"/>
        </w:rPr>
      </w:pPr>
    </w:p>
    <w:p w14:paraId="036A9B3B" w14:textId="77777777" w:rsidR="00A1514A" w:rsidRPr="006011E6" w:rsidRDefault="00A1514A" w:rsidP="006011E6">
      <w:pPr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1.1. </w:t>
      </w:r>
      <w:r w:rsidR="006011E6" w:rsidRPr="006011E6">
        <w:rPr>
          <w:rFonts w:ascii="Tahoma" w:hAnsi="Tahoma" w:cs="Tahoma"/>
          <w:b/>
          <w:bCs/>
          <w:sz w:val="20"/>
          <w:szCs w:val="20"/>
        </w:rPr>
        <w:t>P</w:t>
      </w:r>
      <w:r w:rsidRPr="006011E6">
        <w:rPr>
          <w:rFonts w:ascii="Tahoma" w:hAnsi="Tahoma" w:cs="Tahoma"/>
          <w:b/>
          <w:bCs/>
          <w:sz w:val="20"/>
          <w:szCs w:val="20"/>
        </w:rPr>
        <w:t>résentation du projet</w:t>
      </w:r>
    </w:p>
    <w:p w14:paraId="2BD1C9F3" w14:textId="77777777" w:rsidR="00A1514A" w:rsidRPr="00BC0A05" w:rsidRDefault="00A1514A" w:rsidP="00A1514A">
      <w:pPr>
        <w:rPr>
          <w:rFonts w:ascii="Tahoma" w:hAnsi="Tahoma" w:cs="Tahoma"/>
          <w:sz w:val="20"/>
          <w:szCs w:val="20"/>
        </w:rPr>
      </w:pPr>
    </w:p>
    <w:p w14:paraId="2A3D4CDD" w14:textId="77777777" w:rsidR="00A1514A" w:rsidRPr="00BC0A05" w:rsidRDefault="006011E6" w:rsidP="006011E6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A1514A" w:rsidRPr="00BC0A05">
        <w:rPr>
          <w:rFonts w:ascii="Tahoma" w:hAnsi="Tahoma" w:cs="Tahoma"/>
          <w:sz w:val="20"/>
          <w:szCs w:val="20"/>
        </w:rPr>
        <w:t>’activité</w:t>
      </w:r>
      <w:r>
        <w:rPr>
          <w:rFonts w:ascii="Tahoma" w:hAnsi="Tahoma" w:cs="Tahoma"/>
          <w:sz w:val="20"/>
          <w:szCs w:val="20"/>
        </w:rPr>
        <w:t xml:space="preserve"> envisagée,</w:t>
      </w:r>
    </w:p>
    <w:p w14:paraId="0CBA8F1C" w14:textId="77777777" w:rsidR="00A1514A" w:rsidRPr="00BC0A05" w:rsidRDefault="000F1E17" w:rsidP="00A1514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Description du projet,</w:t>
      </w:r>
    </w:p>
    <w:p w14:paraId="6C10C9F6" w14:textId="77777777" w:rsidR="000F1E17" w:rsidRPr="00BC0A05" w:rsidRDefault="000F1E17" w:rsidP="00A1514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Construction du projet : rachat ou création</w:t>
      </w:r>
      <w:r w:rsidR="006011E6">
        <w:rPr>
          <w:rFonts w:ascii="Tahoma" w:hAnsi="Tahoma" w:cs="Tahoma"/>
          <w:sz w:val="20"/>
          <w:szCs w:val="20"/>
        </w:rPr>
        <w:t xml:space="preserve"> pure</w:t>
      </w:r>
      <w:r w:rsidRPr="00BC0A05">
        <w:rPr>
          <w:rFonts w:ascii="Tahoma" w:hAnsi="Tahoma" w:cs="Tahoma"/>
          <w:sz w:val="20"/>
          <w:szCs w:val="20"/>
        </w:rPr>
        <w:t> ?</w:t>
      </w:r>
    </w:p>
    <w:p w14:paraId="5B20C353" w14:textId="77777777" w:rsidR="000F1E17" w:rsidRPr="00BC0A05" w:rsidRDefault="000F1E17" w:rsidP="006011E6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Localisation de </w:t>
      </w:r>
      <w:r w:rsidR="006011E6">
        <w:rPr>
          <w:rFonts w:ascii="Tahoma" w:hAnsi="Tahoma" w:cs="Tahoma"/>
          <w:sz w:val="20"/>
          <w:szCs w:val="20"/>
        </w:rPr>
        <w:t xml:space="preserve">la future </w:t>
      </w:r>
      <w:r w:rsidRPr="00BC0A05">
        <w:rPr>
          <w:rFonts w:ascii="Tahoma" w:hAnsi="Tahoma" w:cs="Tahoma"/>
          <w:sz w:val="20"/>
          <w:szCs w:val="20"/>
        </w:rPr>
        <w:t>activité</w:t>
      </w:r>
    </w:p>
    <w:p w14:paraId="12F222CB" w14:textId="77777777" w:rsidR="000F1E17" w:rsidRPr="00BC0A05" w:rsidRDefault="000F1E17" w:rsidP="000F1E17">
      <w:pPr>
        <w:rPr>
          <w:rFonts w:ascii="Tahoma" w:hAnsi="Tahoma" w:cs="Tahoma"/>
          <w:sz w:val="20"/>
          <w:szCs w:val="20"/>
        </w:rPr>
      </w:pPr>
    </w:p>
    <w:p w14:paraId="6E2D7ED7" w14:textId="77777777" w:rsidR="000F1E17" w:rsidRDefault="006011E6" w:rsidP="00922D8E">
      <w:pPr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1.2. </w:t>
      </w:r>
      <w:r w:rsidRPr="006011E6">
        <w:rPr>
          <w:rFonts w:ascii="Tahoma" w:hAnsi="Tahoma" w:cs="Tahoma"/>
          <w:b/>
          <w:bCs/>
          <w:sz w:val="20"/>
          <w:szCs w:val="20"/>
        </w:rPr>
        <w:t>L</w:t>
      </w:r>
      <w:r w:rsidR="000F1E17" w:rsidRPr="006011E6">
        <w:rPr>
          <w:rFonts w:ascii="Tahoma" w:hAnsi="Tahoma" w:cs="Tahoma"/>
          <w:b/>
          <w:bCs/>
          <w:sz w:val="20"/>
          <w:szCs w:val="20"/>
        </w:rPr>
        <w:t>e porteur du projet</w:t>
      </w:r>
      <w:r w:rsidR="00922D8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267E7AD" w14:textId="77777777" w:rsidR="00922D8E" w:rsidRPr="00BC0A05" w:rsidRDefault="00922D8E" w:rsidP="00922D8E">
      <w:pPr>
        <w:ind w:left="360"/>
        <w:rPr>
          <w:rFonts w:ascii="Tahoma" w:hAnsi="Tahoma" w:cs="Tahoma"/>
          <w:sz w:val="20"/>
          <w:szCs w:val="20"/>
        </w:rPr>
      </w:pPr>
    </w:p>
    <w:p w14:paraId="472FD581" w14:textId="77777777" w:rsidR="00922D8E" w:rsidRDefault="00922D8E" w:rsidP="00922D8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CV à présenter de manière moins formelle, surtout les formations et les expériences en lien direct avec sa future activité,</w:t>
      </w:r>
    </w:p>
    <w:p w14:paraId="111E80CB" w14:textId="77777777" w:rsidR="000F1E17" w:rsidRPr="00922D8E" w:rsidRDefault="000F1E17" w:rsidP="000F1E1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22D8E">
        <w:rPr>
          <w:rFonts w:ascii="Tahoma" w:hAnsi="Tahoma" w:cs="Tahoma"/>
          <w:sz w:val="20"/>
          <w:szCs w:val="20"/>
        </w:rPr>
        <w:t>Rôle dans le projet</w:t>
      </w:r>
      <w:r w:rsidR="00922D8E" w:rsidRPr="00922D8E">
        <w:rPr>
          <w:rFonts w:ascii="Tahoma" w:hAnsi="Tahoma" w:cs="Tahoma"/>
          <w:sz w:val="20"/>
          <w:szCs w:val="20"/>
        </w:rPr>
        <w:t xml:space="preserve"> : </w:t>
      </w:r>
      <w:r w:rsidRPr="00922D8E">
        <w:rPr>
          <w:rFonts w:ascii="Tahoma" w:hAnsi="Tahoma" w:cs="Tahoma"/>
          <w:sz w:val="20"/>
          <w:szCs w:val="20"/>
        </w:rPr>
        <w:t>Salarié ?</w:t>
      </w:r>
      <w:r w:rsidR="006011E6" w:rsidRPr="00922D8E">
        <w:rPr>
          <w:rFonts w:ascii="Tahoma" w:hAnsi="Tahoma" w:cs="Tahoma"/>
          <w:sz w:val="20"/>
          <w:szCs w:val="20"/>
        </w:rPr>
        <w:t xml:space="preserve"> </w:t>
      </w:r>
      <w:r w:rsidRPr="00922D8E">
        <w:rPr>
          <w:rFonts w:ascii="Tahoma" w:hAnsi="Tahoma" w:cs="Tahoma"/>
          <w:sz w:val="20"/>
          <w:szCs w:val="20"/>
        </w:rPr>
        <w:t>Gérant ?</w:t>
      </w:r>
    </w:p>
    <w:p w14:paraId="5A3FB7CC" w14:textId="77777777" w:rsidR="000F1E17" w:rsidRPr="00BC0A05" w:rsidRDefault="00922D8E" w:rsidP="000F1E1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Statut au sein du projet</w:t>
      </w:r>
    </w:p>
    <w:p w14:paraId="597AF4F5" w14:textId="77777777" w:rsidR="000F1E17" w:rsidRPr="00BC0A05" w:rsidRDefault="000F1E17" w:rsidP="000F1E17">
      <w:pPr>
        <w:rPr>
          <w:rFonts w:ascii="Tahoma" w:hAnsi="Tahoma" w:cs="Tahoma"/>
          <w:sz w:val="20"/>
          <w:szCs w:val="20"/>
        </w:rPr>
      </w:pPr>
    </w:p>
    <w:p w14:paraId="5D1451C4" w14:textId="77777777" w:rsidR="004658A0" w:rsidRPr="00BC0A05" w:rsidRDefault="004658A0" w:rsidP="00922D8E">
      <w:pPr>
        <w:ind w:left="36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1.3. </w:t>
      </w:r>
      <w:r w:rsidR="00922D8E" w:rsidRPr="00922D8E">
        <w:rPr>
          <w:rFonts w:ascii="Tahoma" w:hAnsi="Tahoma" w:cs="Tahoma"/>
          <w:b/>
          <w:bCs/>
          <w:sz w:val="20"/>
          <w:szCs w:val="20"/>
        </w:rPr>
        <w:t>L</w:t>
      </w:r>
      <w:r w:rsidRPr="00922D8E">
        <w:rPr>
          <w:rFonts w:ascii="Tahoma" w:hAnsi="Tahoma" w:cs="Tahoma"/>
          <w:b/>
          <w:bCs/>
          <w:sz w:val="20"/>
          <w:szCs w:val="20"/>
        </w:rPr>
        <w:t>a structure juridique, fiscal</w:t>
      </w:r>
      <w:r w:rsidR="00922D8E" w:rsidRPr="00922D8E">
        <w:rPr>
          <w:rFonts w:ascii="Tahoma" w:hAnsi="Tahoma" w:cs="Tahoma"/>
          <w:b/>
          <w:bCs/>
          <w:sz w:val="20"/>
          <w:szCs w:val="20"/>
        </w:rPr>
        <w:t>e</w:t>
      </w:r>
      <w:r w:rsidRPr="00922D8E">
        <w:rPr>
          <w:rFonts w:ascii="Tahoma" w:hAnsi="Tahoma" w:cs="Tahoma"/>
          <w:b/>
          <w:bCs/>
          <w:sz w:val="20"/>
          <w:szCs w:val="20"/>
        </w:rPr>
        <w:t xml:space="preserve"> et social</w:t>
      </w:r>
      <w:r w:rsidR="00922D8E" w:rsidRPr="00922D8E">
        <w:rPr>
          <w:rFonts w:ascii="Tahoma" w:hAnsi="Tahoma" w:cs="Tahoma"/>
          <w:b/>
          <w:bCs/>
          <w:sz w:val="20"/>
          <w:szCs w:val="20"/>
        </w:rPr>
        <w:t>e</w:t>
      </w:r>
    </w:p>
    <w:p w14:paraId="6F91A238" w14:textId="77777777" w:rsidR="004658A0" w:rsidRPr="00BC0A05" w:rsidRDefault="004658A0" w:rsidP="004658A0">
      <w:pPr>
        <w:ind w:left="360"/>
        <w:rPr>
          <w:rFonts w:ascii="Tahoma" w:hAnsi="Tahoma" w:cs="Tahoma"/>
          <w:sz w:val="20"/>
          <w:szCs w:val="20"/>
        </w:rPr>
      </w:pPr>
    </w:p>
    <w:p w14:paraId="41092C44" w14:textId="77777777" w:rsidR="004658A0" w:rsidRPr="00BC0A05" w:rsidRDefault="00D76F44" w:rsidP="00D76F44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la s</w:t>
      </w:r>
      <w:r w:rsidR="004658A0" w:rsidRPr="00BC0A05">
        <w:rPr>
          <w:rFonts w:ascii="Tahoma" w:hAnsi="Tahoma" w:cs="Tahoma"/>
          <w:sz w:val="20"/>
          <w:szCs w:val="20"/>
        </w:rPr>
        <w:t>tructure juridique envisagée</w:t>
      </w:r>
      <w:r>
        <w:rPr>
          <w:rFonts w:ascii="Tahoma" w:hAnsi="Tahoma" w:cs="Tahoma"/>
          <w:sz w:val="20"/>
          <w:szCs w:val="20"/>
        </w:rPr>
        <w:t>, dépendra la fiscalité à appliquer :</w:t>
      </w:r>
    </w:p>
    <w:p w14:paraId="17F3F22A" w14:textId="77777777" w:rsidR="004658A0" w:rsidRPr="00BC0A05" w:rsidRDefault="004658A0" w:rsidP="004658A0">
      <w:pPr>
        <w:ind w:left="72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- SARL,</w:t>
      </w:r>
    </w:p>
    <w:p w14:paraId="049DF759" w14:textId="77777777" w:rsidR="00D76F44" w:rsidRDefault="004658A0" w:rsidP="00D76F44">
      <w:pPr>
        <w:ind w:left="72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- </w:t>
      </w:r>
      <w:r w:rsidR="00922D8E">
        <w:rPr>
          <w:rFonts w:ascii="Tahoma" w:hAnsi="Tahoma" w:cs="Tahoma"/>
          <w:sz w:val="20"/>
          <w:szCs w:val="20"/>
        </w:rPr>
        <w:t xml:space="preserve">TPE, </w:t>
      </w:r>
      <w:r w:rsidR="00922D8E" w:rsidRPr="00BC0A05">
        <w:rPr>
          <w:rFonts w:ascii="Tahoma" w:hAnsi="Tahoma" w:cs="Tahoma"/>
          <w:sz w:val="20"/>
          <w:szCs w:val="20"/>
        </w:rPr>
        <w:t>Entreprise individuelle</w:t>
      </w:r>
      <w:r w:rsidR="00D76F44">
        <w:rPr>
          <w:rFonts w:ascii="Tahoma" w:hAnsi="Tahoma" w:cs="Tahoma"/>
          <w:sz w:val="20"/>
          <w:szCs w:val="20"/>
        </w:rPr>
        <w:t xml:space="preserve">, </w:t>
      </w:r>
    </w:p>
    <w:p w14:paraId="3B26CCC0" w14:textId="77777777" w:rsidR="004658A0" w:rsidRDefault="004658A0" w:rsidP="00D76F44">
      <w:pPr>
        <w:ind w:left="72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- </w:t>
      </w:r>
      <w:r w:rsidR="00922D8E">
        <w:rPr>
          <w:rFonts w:ascii="Tahoma" w:hAnsi="Tahoma" w:cs="Tahoma"/>
          <w:sz w:val="20"/>
          <w:szCs w:val="20"/>
        </w:rPr>
        <w:t>Auto entrepreneur</w:t>
      </w:r>
      <w:r w:rsidRPr="00BC0A05">
        <w:rPr>
          <w:rFonts w:ascii="Tahoma" w:hAnsi="Tahoma" w:cs="Tahoma"/>
          <w:sz w:val="20"/>
          <w:szCs w:val="20"/>
        </w:rPr>
        <w:t>…</w:t>
      </w:r>
    </w:p>
    <w:p w14:paraId="5A89BD29" w14:textId="77777777" w:rsidR="00D76F44" w:rsidRDefault="00D76F44" w:rsidP="00D76F44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L’aspect social ne concerne ici que le gérant : sera-t-il salarié ou non salarié ?</w:t>
      </w:r>
    </w:p>
    <w:p w14:paraId="712ABECF" w14:textId="77777777" w:rsidR="00922D8E" w:rsidRPr="00BC0A05" w:rsidRDefault="00922D8E" w:rsidP="00922D8E">
      <w:pPr>
        <w:ind w:left="720"/>
        <w:rPr>
          <w:rFonts w:ascii="Tahoma" w:hAnsi="Tahoma" w:cs="Tahoma"/>
          <w:sz w:val="20"/>
          <w:szCs w:val="20"/>
        </w:rPr>
      </w:pPr>
    </w:p>
    <w:p w14:paraId="0FE70124" w14:textId="77777777" w:rsidR="004658A0" w:rsidRPr="00BC0A05" w:rsidRDefault="004658A0" w:rsidP="004658A0">
      <w:pPr>
        <w:ind w:left="36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- Aspects fiscaux de la société </w:t>
      </w:r>
      <w:r w:rsidR="00D76F44">
        <w:rPr>
          <w:rFonts w:ascii="Tahoma" w:hAnsi="Tahoma" w:cs="Tahoma"/>
          <w:sz w:val="20"/>
          <w:szCs w:val="20"/>
        </w:rPr>
        <w:t>SARL</w:t>
      </w:r>
      <w:r w:rsidRPr="00BC0A05">
        <w:rPr>
          <w:rFonts w:ascii="Tahoma" w:hAnsi="Tahoma" w:cs="Tahoma"/>
          <w:sz w:val="20"/>
          <w:szCs w:val="20"/>
        </w:rPr>
        <w:t>:</w:t>
      </w:r>
    </w:p>
    <w:p w14:paraId="2C2371F5" w14:textId="77777777" w:rsidR="004658A0" w:rsidRPr="00BC0A05" w:rsidRDefault="00D76F44" w:rsidP="00D76F44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658A0" w:rsidRPr="00BC0A05">
        <w:rPr>
          <w:rFonts w:ascii="Tahoma" w:hAnsi="Tahoma" w:cs="Tahoma"/>
          <w:sz w:val="20"/>
          <w:szCs w:val="20"/>
        </w:rPr>
        <w:t xml:space="preserve">- Soumise à </w:t>
      </w:r>
      <w:r>
        <w:rPr>
          <w:rFonts w:ascii="Tahoma" w:hAnsi="Tahoma" w:cs="Tahoma"/>
          <w:sz w:val="20"/>
          <w:szCs w:val="20"/>
        </w:rPr>
        <w:t>l’IR</w:t>
      </w:r>
    </w:p>
    <w:p w14:paraId="66D7A077" w14:textId="77777777" w:rsidR="004658A0" w:rsidRPr="00BC0A05" w:rsidRDefault="004658A0" w:rsidP="00D76F44">
      <w:pPr>
        <w:ind w:left="36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       - Soumise à </w:t>
      </w:r>
      <w:r w:rsidR="00D76F44">
        <w:rPr>
          <w:rFonts w:ascii="Tahoma" w:hAnsi="Tahoma" w:cs="Tahoma"/>
          <w:sz w:val="20"/>
          <w:szCs w:val="20"/>
        </w:rPr>
        <w:t>l’IS</w:t>
      </w:r>
      <w:r w:rsidRPr="00BC0A05">
        <w:rPr>
          <w:rFonts w:ascii="Tahoma" w:hAnsi="Tahoma" w:cs="Tahoma"/>
          <w:sz w:val="20"/>
          <w:szCs w:val="20"/>
        </w:rPr>
        <w:t>,</w:t>
      </w:r>
    </w:p>
    <w:p w14:paraId="7933D49C" w14:textId="77777777" w:rsidR="00D76F44" w:rsidRDefault="004658A0" w:rsidP="00D76F44">
      <w:pPr>
        <w:ind w:left="36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       - Régime de TVA</w:t>
      </w:r>
      <w:r w:rsidR="00D76F44">
        <w:rPr>
          <w:rFonts w:ascii="Tahoma" w:hAnsi="Tahoma" w:cs="Tahoma"/>
          <w:sz w:val="20"/>
          <w:szCs w:val="20"/>
        </w:rPr>
        <w:t xml:space="preserve"> à choisir</w:t>
      </w:r>
    </w:p>
    <w:p w14:paraId="54706DA4" w14:textId="77777777" w:rsidR="00A1514A" w:rsidRPr="00BC0A05" w:rsidRDefault="00A1514A" w:rsidP="00A1514A">
      <w:pPr>
        <w:pStyle w:val="En-tte"/>
        <w:jc w:val="left"/>
        <w:rPr>
          <w:color w:val="FF0000"/>
        </w:rPr>
      </w:pPr>
    </w:p>
    <w:p w14:paraId="782B07EA" w14:textId="77777777" w:rsidR="00EC09F3" w:rsidRPr="00D76F44" w:rsidRDefault="00D76F44" w:rsidP="00D76F4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EC09F3" w:rsidRPr="00BC0A05">
        <w:rPr>
          <w:rFonts w:ascii="Tahoma" w:hAnsi="Tahoma" w:cs="Tahoma"/>
          <w:sz w:val="20"/>
          <w:szCs w:val="20"/>
        </w:rPr>
        <w:t xml:space="preserve">1.4. </w:t>
      </w:r>
      <w:r w:rsidRPr="00D76F44">
        <w:rPr>
          <w:rFonts w:ascii="Tahoma" w:hAnsi="Tahoma" w:cs="Tahoma"/>
          <w:b/>
          <w:bCs/>
          <w:sz w:val="20"/>
          <w:szCs w:val="20"/>
        </w:rPr>
        <w:t>S</w:t>
      </w:r>
      <w:r w:rsidR="00EC09F3" w:rsidRPr="00D76F44">
        <w:rPr>
          <w:rFonts w:ascii="Tahoma" w:hAnsi="Tahoma" w:cs="Tahoma"/>
          <w:b/>
          <w:bCs/>
          <w:sz w:val="20"/>
          <w:szCs w:val="20"/>
        </w:rPr>
        <w:t>ituation et marché</w:t>
      </w:r>
    </w:p>
    <w:p w14:paraId="25DB85F5" w14:textId="77777777" w:rsidR="00EC09F3" w:rsidRDefault="00EC09F3" w:rsidP="00EC09F3">
      <w:pPr>
        <w:rPr>
          <w:rFonts w:ascii="Tahoma" w:hAnsi="Tahoma" w:cs="Tahoma"/>
          <w:sz w:val="20"/>
          <w:szCs w:val="20"/>
        </w:rPr>
      </w:pPr>
    </w:p>
    <w:p w14:paraId="71AEDBD9" w14:textId="77777777" w:rsidR="00E804E5" w:rsidRPr="00E804E5" w:rsidRDefault="00D76F44" w:rsidP="00E804E5">
      <w:pPr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E804E5">
        <w:rPr>
          <w:rFonts w:ascii="Tahoma" w:hAnsi="Tahoma" w:cs="Tahoma"/>
          <w:sz w:val="20"/>
          <w:szCs w:val="20"/>
        </w:rPr>
        <w:t>Il s’agit, ici, d’une analyse concurrentielle</w:t>
      </w:r>
      <w:r w:rsidR="00E804E5" w:rsidRPr="00E804E5">
        <w:rPr>
          <w:rFonts w:ascii="Tahoma" w:hAnsi="Tahoma" w:cs="Tahoma"/>
          <w:sz w:val="20"/>
          <w:szCs w:val="20"/>
        </w:rPr>
        <w:t xml:space="preserve"> à effectuer. On doit </w:t>
      </w:r>
      <w:r w:rsidR="00E804E5" w:rsidRPr="00E804E5">
        <w:rPr>
          <w:rFonts w:ascii="Arial" w:hAnsi="Arial" w:cs="Arial"/>
          <w:sz w:val="20"/>
          <w:szCs w:val="20"/>
        </w:rPr>
        <w:t xml:space="preserve">démontrer tous les avantages de la future activité par rapport à ses concurrents. Ces avantages peuvent </w:t>
      </w:r>
      <w:r w:rsidR="00E804E5">
        <w:rPr>
          <w:rFonts w:ascii="Arial" w:hAnsi="Arial" w:cs="Arial"/>
          <w:sz w:val="20"/>
          <w:szCs w:val="20"/>
        </w:rPr>
        <w:t>concerner</w:t>
      </w:r>
      <w:r w:rsidR="00E804E5" w:rsidRPr="00E804E5">
        <w:rPr>
          <w:rFonts w:ascii="Arial" w:hAnsi="Arial" w:cs="Arial"/>
          <w:sz w:val="20"/>
          <w:szCs w:val="20"/>
        </w:rPr>
        <w:t xml:space="preserve"> : </w:t>
      </w:r>
    </w:p>
    <w:p w14:paraId="5C34F77C" w14:textId="77777777" w:rsidR="00D76F44" w:rsidRPr="00BC0A05" w:rsidRDefault="00D76F44" w:rsidP="00EC09F3">
      <w:pPr>
        <w:rPr>
          <w:rFonts w:ascii="Tahoma" w:hAnsi="Tahoma" w:cs="Tahoma"/>
          <w:sz w:val="20"/>
          <w:szCs w:val="20"/>
        </w:rPr>
      </w:pPr>
    </w:p>
    <w:p w14:paraId="7707405D" w14:textId="77777777" w:rsidR="00EC09F3" w:rsidRPr="00BC0A05" w:rsidRDefault="00E804E5" w:rsidP="00EC09F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EC09F3" w:rsidRPr="00BC0A05">
        <w:rPr>
          <w:rFonts w:ascii="Tahoma" w:hAnsi="Tahoma" w:cs="Tahoma"/>
          <w:sz w:val="20"/>
          <w:szCs w:val="20"/>
        </w:rPr>
        <w:t>ituation géographique de la société et/ou des produits ou services proposés,</w:t>
      </w:r>
    </w:p>
    <w:p w14:paraId="6C3D1456" w14:textId="77777777" w:rsidR="00EC09F3" w:rsidRPr="00BC0A05" w:rsidRDefault="00335615" w:rsidP="00EC09F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Atouts des produits / services,</w:t>
      </w:r>
    </w:p>
    <w:p w14:paraId="7E421E73" w14:textId="77777777" w:rsidR="00335615" w:rsidRPr="00BC0A05" w:rsidRDefault="00335615" w:rsidP="00EC09F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Atouts face à la concurrence,</w:t>
      </w:r>
    </w:p>
    <w:p w14:paraId="499721AE" w14:textId="77777777" w:rsidR="00335615" w:rsidRPr="00BC0A05" w:rsidRDefault="00335615" w:rsidP="00EC09F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Atouts vis-à-vis des clients…</w:t>
      </w:r>
    </w:p>
    <w:p w14:paraId="7FA32694" w14:textId="0570FA20" w:rsidR="00491706" w:rsidRPr="00D928AC" w:rsidRDefault="00491706" w:rsidP="00C44CF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928AC">
        <w:rPr>
          <w:rFonts w:ascii="Tahoma" w:hAnsi="Tahoma" w:cs="Tahoma"/>
          <w:sz w:val="20"/>
          <w:szCs w:val="20"/>
        </w:rPr>
        <w:t>Quelles en sont les principales tendances du secteur de la restauration ? Est ce qu’on observe un changement de</w:t>
      </w:r>
      <w:r w:rsidR="00D928AC">
        <w:rPr>
          <w:rFonts w:ascii="Tahoma" w:hAnsi="Tahoma" w:cs="Tahoma"/>
          <w:sz w:val="20"/>
          <w:szCs w:val="20"/>
        </w:rPr>
        <w:t xml:space="preserve"> </w:t>
      </w:r>
      <w:r w:rsidRPr="00D928AC">
        <w:rPr>
          <w:rFonts w:ascii="Tahoma" w:hAnsi="Tahoma" w:cs="Tahoma"/>
          <w:sz w:val="20"/>
          <w:szCs w:val="20"/>
        </w:rPr>
        <w:t xml:space="preserve">culture et de l’afflux des consommateurs de la région sur les restaurants, fast </w:t>
      </w:r>
      <w:proofErr w:type="spellStart"/>
      <w:r w:rsidRPr="00D928AC">
        <w:rPr>
          <w:rFonts w:ascii="Tahoma" w:hAnsi="Tahoma" w:cs="Tahoma"/>
          <w:sz w:val="20"/>
          <w:szCs w:val="20"/>
        </w:rPr>
        <w:t>food</w:t>
      </w:r>
      <w:proofErr w:type="spellEnd"/>
      <w:r w:rsidRPr="00D928AC">
        <w:rPr>
          <w:rFonts w:ascii="Tahoma" w:hAnsi="Tahoma" w:cs="Tahoma"/>
          <w:sz w:val="20"/>
          <w:szCs w:val="20"/>
        </w:rPr>
        <w:t xml:space="preserve">, </w:t>
      </w:r>
      <w:proofErr w:type="gramStart"/>
      <w:r w:rsidRPr="00D928AC">
        <w:rPr>
          <w:rFonts w:ascii="Tahoma" w:hAnsi="Tahoma" w:cs="Tahoma"/>
          <w:sz w:val="20"/>
          <w:szCs w:val="20"/>
        </w:rPr>
        <w:t>café,…</w:t>
      </w:r>
      <w:proofErr w:type="gramEnd"/>
      <w:r w:rsidRPr="00D928AC">
        <w:rPr>
          <w:rFonts w:ascii="Tahoma" w:hAnsi="Tahoma" w:cs="Tahoma"/>
          <w:sz w:val="20"/>
          <w:szCs w:val="20"/>
        </w:rPr>
        <w:t>.?</w:t>
      </w:r>
    </w:p>
    <w:p w14:paraId="310BFC58" w14:textId="77777777" w:rsidR="00491706" w:rsidRPr="00D928AC" w:rsidRDefault="00491706" w:rsidP="00D928AC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928AC">
        <w:rPr>
          <w:rFonts w:ascii="Tahoma" w:hAnsi="Tahoma" w:cs="Tahoma"/>
          <w:sz w:val="20"/>
          <w:szCs w:val="20"/>
        </w:rPr>
        <w:t>Quelles sont les préférences des consommateurs aux types de restauration : plats typiquement marocains,</w:t>
      </w:r>
      <w:r w:rsidR="00D928AC">
        <w:rPr>
          <w:rFonts w:ascii="Tahoma" w:hAnsi="Tahoma" w:cs="Tahoma"/>
          <w:sz w:val="20"/>
          <w:szCs w:val="20"/>
        </w:rPr>
        <w:t xml:space="preserve"> </w:t>
      </w:r>
      <w:r w:rsidRPr="00D928AC">
        <w:rPr>
          <w:rFonts w:ascii="Tahoma" w:hAnsi="Tahoma" w:cs="Tahoma"/>
          <w:sz w:val="20"/>
          <w:szCs w:val="20"/>
        </w:rPr>
        <w:t xml:space="preserve">restauration </w:t>
      </w:r>
      <w:proofErr w:type="gramStart"/>
      <w:r w:rsidRPr="00D928AC">
        <w:rPr>
          <w:rFonts w:ascii="Tahoma" w:hAnsi="Tahoma" w:cs="Tahoma"/>
          <w:sz w:val="20"/>
          <w:szCs w:val="20"/>
        </w:rPr>
        <w:t>française,…</w:t>
      </w:r>
      <w:proofErr w:type="gramEnd"/>
      <w:r w:rsidRPr="00D928AC">
        <w:rPr>
          <w:rFonts w:ascii="Tahoma" w:hAnsi="Tahoma" w:cs="Tahoma"/>
          <w:sz w:val="20"/>
          <w:szCs w:val="20"/>
        </w:rPr>
        <w:t>. ?</w:t>
      </w:r>
    </w:p>
    <w:p w14:paraId="33DC8A1F" w14:textId="77777777" w:rsidR="00491706" w:rsidRPr="00D928AC" w:rsidRDefault="00491706" w:rsidP="00D928AC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928AC">
        <w:rPr>
          <w:rFonts w:ascii="Tahoma" w:hAnsi="Tahoma" w:cs="Tahoma"/>
          <w:sz w:val="20"/>
          <w:szCs w:val="20"/>
        </w:rPr>
        <w:t>Qui sont vos concurrents ? comment fonctionnent-ils : horaires d’ouverture, type de clientèle, menu proposé, prix</w:t>
      </w:r>
      <w:r w:rsidR="00D928AC">
        <w:rPr>
          <w:rFonts w:ascii="Tahoma" w:hAnsi="Tahoma" w:cs="Tahoma"/>
          <w:sz w:val="20"/>
          <w:szCs w:val="20"/>
        </w:rPr>
        <w:t xml:space="preserve"> </w:t>
      </w:r>
      <w:r w:rsidRPr="00D928AC">
        <w:rPr>
          <w:rFonts w:ascii="Tahoma" w:hAnsi="Tahoma" w:cs="Tahoma"/>
          <w:sz w:val="20"/>
          <w:szCs w:val="20"/>
        </w:rPr>
        <w:t>pratiqué, service au client,….</w:t>
      </w:r>
    </w:p>
    <w:p w14:paraId="2EAB8C0C" w14:textId="77777777" w:rsidR="00491706" w:rsidRPr="00D928AC" w:rsidRDefault="00491706" w:rsidP="00D928AC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928AC">
        <w:rPr>
          <w:rFonts w:ascii="Tahoma" w:hAnsi="Tahoma" w:cs="Tahoma"/>
          <w:sz w:val="20"/>
          <w:szCs w:val="20"/>
        </w:rPr>
        <w:t>Comment se vous démarquer des concurrents : par la qualité, par la nouveauté, par le prix, par l’emplacement</w:t>
      </w:r>
      <w:r w:rsidR="00D928AC">
        <w:rPr>
          <w:rFonts w:ascii="Tahoma" w:hAnsi="Tahoma" w:cs="Tahoma"/>
          <w:sz w:val="20"/>
          <w:szCs w:val="20"/>
        </w:rPr>
        <w:t xml:space="preserve"> </w:t>
      </w:r>
      <w:r w:rsidRPr="00D928AC">
        <w:rPr>
          <w:rFonts w:ascii="Tahoma" w:hAnsi="Tahoma" w:cs="Tahoma"/>
          <w:sz w:val="20"/>
          <w:szCs w:val="20"/>
        </w:rPr>
        <w:t>choisi,…. ?</w:t>
      </w:r>
    </w:p>
    <w:p w14:paraId="06287876" w14:textId="77777777" w:rsidR="00335615" w:rsidRPr="00D928AC" w:rsidRDefault="00491706" w:rsidP="00A1514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928AC">
        <w:rPr>
          <w:rFonts w:ascii="Tahoma" w:hAnsi="Tahoma" w:cs="Tahoma"/>
          <w:sz w:val="20"/>
          <w:szCs w:val="20"/>
        </w:rPr>
        <w:t>Comment séduire les clients et les fidéliser ?</w:t>
      </w:r>
    </w:p>
    <w:p w14:paraId="59A20103" w14:textId="77777777" w:rsidR="00335615" w:rsidRDefault="00335615" w:rsidP="00A1514A">
      <w:pPr>
        <w:pStyle w:val="En-tte"/>
        <w:jc w:val="left"/>
        <w:rPr>
          <w:color w:val="FF0000"/>
          <w:sz w:val="16"/>
          <w:szCs w:val="16"/>
        </w:rPr>
      </w:pPr>
    </w:p>
    <w:p w14:paraId="370DA822" w14:textId="77777777" w:rsidR="00335615" w:rsidRDefault="00335615" w:rsidP="00A1514A">
      <w:pPr>
        <w:pStyle w:val="En-tte"/>
        <w:jc w:val="left"/>
        <w:rPr>
          <w:color w:val="FF0000"/>
          <w:sz w:val="16"/>
          <w:szCs w:val="16"/>
        </w:rPr>
      </w:pPr>
    </w:p>
    <w:p w14:paraId="21F7E43D" w14:textId="77777777" w:rsidR="00335615" w:rsidRDefault="00335615" w:rsidP="00A1514A">
      <w:pPr>
        <w:pStyle w:val="En-tte"/>
        <w:jc w:val="left"/>
        <w:rPr>
          <w:color w:val="FF0000"/>
          <w:sz w:val="16"/>
          <w:szCs w:val="16"/>
        </w:rPr>
      </w:pPr>
    </w:p>
    <w:p w14:paraId="3DFBC15E" w14:textId="77777777" w:rsidR="00BC0A05" w:rsidRDefault="00BC0A05" w:rsidP="00A1514A">
      <w:pPr>
        <w:pStyle w:val="En-tte"/>
        <w:jc w:val="left"/>
        <w:rPr>
          <w:color w:val="FF0000"/>
          <w:sz w:val="16"/>
          <w:szCs w:val="16"/>
        </w:rPr>
      </w:pPr>
    </w:p>
    <w:p w14:paraId="7E35F861" w14:textId="77777777" w:rsidR="00335615" w:rsidRPr="00E804E5" w:rsidRDefault="00E804E5" w:rsidP="00C35249">
      <w:pPr>
        <w:pStyle w:val="En-tte"/>
        <w:numPr>
          <w:ilvl w:val="0"/>
          <w:numId w:val="1"/>
        </w:numPr>
        <w:jc w:val="left"/>
        <w:rPr>
          <w:b/>
          <w:bCs/>
          <w:u w:val="single"/>
        </w:rPr>
      </w:pPr>
      <w:r w:rsidRPr="00E804E5">
        <w:rPr>
          <w:b/>
          <w:bCs/>
          <w:u w:val="single"/>
        </w:rPr>
        <w:t>LES MOYENS MIS EN ŒUVRE</w:t>
      </w:r>
      <w:r w:rsidR="00401362">
        <w:rPr>
          <w:b/>
          <w:bCs/>
          <w:u w:val="single"/>
        </w:rPr>
        <w:t xml:space="preserve"> </w:t>
      </w:r>
    </w:p>
    <w:p w14:paraId="77869B25" w14:textId="77777777" w:rsidR="00BC0A05" w:rsidRDefault="00BC0A05" w:rsidP="00BC0A05">
      <w:pPr>
        <w:rPr>
          <w:rFonts w:ascii="Tahoma" w:hAnsi="Tahoma" w:cs="Tahoma"/>
          <w:i/>
          <w:iCs/>
          <w:sz w:val="18"/>
          <w:szCs w:val="18"/>
          <w:u w:val="single"/>
        </w:rPr>
      </w:pPr>
    </w:p>
    <w:p w14:paraId="01FAC8AA" w14:textId="77777777" w:rsidR="008561FD" w:rsidRDefault="00E804E5" w:rsidP="00E9458F">
      <w:pPr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Répertorier l’ensemble d</w:t>
      </w:r>
      <w:r w:rsidR="00BC0A05" w:rsidRPr="00BC0A05">
        <w:rPr>
          <w:rFonts w:ascii="Tahoma" w:hAnsi="Tahoma" w:cs="Tahoma"/>
          <w:sz w:val="20"/>
          <w:szCs w:val="20"/>
        </w:rPr>
        <w:t xml:space="preserve">es </w:t>
      </w:r>
      <w:r w:rsidRPr="007313DE">
        <w:rPr>
          <w:rFonts w:ascii="Tahoma" w:hAnsi="Tahoma" w:cs="Tahoma"/>
          <w:b/>
          <w:bCs/>
          <w:sz w:val="20"/>
          <w:szCs w:val="20"/>
        </w:rPr>
        <w:t>moyens</w:t>
      </w:r>
      <w:r w:rsidR="00BC0A05" w:rsidRPr="007313D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313DE" w:rsidRPr="007313DE">
        <w:rPr>
          <w:rFonts w:ascii="Tahoma" w:hAnsi="Tahoma" w:cs="Tahoma"/>
          <w:b/>
          <w:bCs/>
          <w:sz w:val="20"/>
          <w:szCs w:val="20"/>
        </w:rPr>
        <w:t>économiques</w:t>
      </w:r>
      <w:r w:rsidR="007313DE">
        <w:rPr>
          <w:rFonts w:ascii="Tahoma" w:hAnsi="Tahoma" w:cs="Tahoma"/>
          <w:sz w:val="20"/>
          <w:szCs w:val="20"/>
        </w:rPr>
        <w:t xml:space="preserve"> </w:t>
      </w:r>
      <w:r w:rsidR="00BC0A05" w:rsidRPr="00BC0A05">
        <w:rPr>
          <w:rFonts w:ascii="Tahoma" w:hAnsi="Tahoma" w:cs="Tahoma"/>
          <w:sz w:val="20"/>
          <w:szCs w:val="20"/>
        </w:rPr>
        <w:t xml:space="preserve">à engager </w:t>
      </w:r>
      <w:r>
        <w:rPr>
          <w:rFonts w:ascii="Tahoma" w:hAnsi="Tahoma" w:cs="Tahoma"/>
          <w:sz w:val="20"/>
          <w:szCs w:val="20"/>
        </w:rPr>
        <w:t>qui sont nécessaires</w:t>
      </w:r>
      <w:r w:rsidR="00BC0A05" w:rsidRPr="00BC0A0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au</w:t>
      </w:r>
      <w:r w:rsidR="00BC0A05" w:rsidRPr="00BC0A05">
        <w:rPr>
          <w:rFonts w:ascii="Tahoma" w:hAnsi="Tahoma" w:cs="Tahoma"/>
          <w:sz w:val="20"/>
          <w:szCs w:val="20"/>
        </w:rPr>
        <w:t xml:space="preserve"> démarrage de l’activité</w:t>
      </w:r>
      <w:r>
        <w:rPr>
          <w:rFonts w:ascii="Tahoma" w:hAnsi="Tahoma" w:cs="Tahoma"/>
          <w:sz w:val="20"/>
          <w:szCs w:val="20"/>
        </w:rPr>
        <w:t>, de manière chiffrée</w:t>
      </w:r>
      <w:r w:rsidR="00BC0A05">
        <w:rPr>
          <w:rFonts w:ascii="Tahoma" w:hAnsi="Tahoma" w:cs="Tahoma"/>
          <w:sz w:val="20"/>
          <w:szCs w:val="20"/>
        </w:rPr>
        <w:t xml:space="preserve"> puis pour les 3 années suivantes. </w:t>
      </w:r>
      <w:r w:rsidR="0001048A">
        <w:rPr>
          <w:rFonts w:ascii="Tahoma" w:hAnsi="Tahoma" w:cs="Tahoma"/>
          <w:sz w:val="20"/>
          <w:szCs w:val="20"/>
        </w:rPr>
        <w:t>Les investissements concernent le plus souvent les biens matériels, immatériels ou financiers</w:t>
      </w:r>
      <w:r>
        <w:rPr>
          <w:rFonts w:ascii="Tahoma" w:hAnsi="Tahoma" w:cs="Tahoma"/>
          <w:sz w:val="20"/>
          <w:szCs w:val="20"/>
        </w:rPr>
        <w:t xml:space="preserve"> </w:t>
      </w:r>
      <w:r w:rsidR="0001048A">
        <w:rPr>
          <w:rFonts w:ascii="Tahoma" w:hAnsi="Tahoma" w:cs="Tahoma"/>
          <w:sz w:val="20"/>
          <w:szCs w:val="20"/>
        </w:rPr>
        <w:t>:</w:t>
      </w:r>
    </w:p>
    <w:p w14:paraId="0CF0DCBB" w14:textId="77777777" w:rsidR="0001048A" w:rsidRDefault="0001048A" w:rsidP="00E804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0F50A38B" w14:textId="77777777" w:rsidR="0001048A" w:rsidRDefault="0001048A" w:rsidP="0001048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Achat d’un fonds de commerce</w:t>
      </w:r>
      <w:r w:rsidR="008561FD">
        <w:rPr>
          <w:rFonts w:ascii="Tahoma" w:hAnsi="Tahoma" w:cs="Tahoma"/>
          <w:sz w:val="20"/>
          <w:szCs w:val="20"/>
        </w:rPr>
        <w:t xml:space="preserve"> ou d’un local</w:t>
      </w:r>
      <w:r>
        <w:rPr>
          <w:rFonts w:ascii="Tahoma" w:hAnsi="Tahoma" w:cs="Tahoma"/>
          <w:sz w:val="20"/>
          <w:szCs w:val="20"/>
        </w:rPr>
        <w:t>,</w:t>
      </w:r>
    </w:p>
    <w:p w14:paraId="239EB90C" w14:textId="77777777" w:rsidR="0001048A" w:rsidRDefault="0001048A" w:rsidP="0001048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Agencements (meubles, décoration, travaux…),</w:t>
      </w:r>
    </w:p>
    <w:p w14:paraId="1B2DB660" w14:textId="77777777" w:rsidR="0001048A" w:rsidRDefault="008561FD" w:rsidP="0001048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Publicité, </w:t>
      </w:r>
    </w:p>
    <w:p w14:paraId="43BA34C3" w14:textId="77777777" w:rsidR="0001048A" w:rsidRDefault="0001048A" w:rsidP="0001048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Matériel et outillage,</w:t>
      </w:r>
    </w:p>
    <w:p w14:paraId="598701A8" w14:textId="77777777" w:rsidR="0001048A" w:rsidRDefault="008561FD" w:rsidP="008561FD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matériel du transport, informatique</w:t>
      </w:r>
      <w:r w:rsidR="0001048A">
        <w:rPr>
          <w:rFonts w:ascii="Tahoma" w:hAnsi="Tahoma" w:cs="Tahoma"/>
          <w:sz w:val="20"/>
          <w:szCs w:val="20"/>
        </w:rPr>
        <w:t>….</w:t>
      </w:r>
    </w:p>
    <w:p w14:paraId="2B575FE7" w14:textId="77777777" w:rsidR="008561FD" w:rsidRDefault="008561FD" w:rsidP="008561FD">
      <w:pPr>
        <w:ind w:left="720"/>
        <w:rPr>
          <w:rFonts w:ascii="Tahoma" w:hAnsi="Tahoma" w:cs="Tahoma"/>
          <w:sz w:val="20"/>
          <w:szCs w:val="20"/>
        </w:rPr>
      </w:pPr>
    </w:p>
    <w:p w14:paraId="5206DA89" w14:textId="77777777" w:rsidR="008561FD" w:rsidRDefault="008561FD" w:rsidP="008561FD">
      <w:pPr>
        <w:ind w:left="720"/>
        <w:rPr>
          <w:rFonts w:ascii="Tahoma" w:hAnsi="Tahoma" w:cs="Tahoma"/>
          <w:sz w:val="20"/>
          <w:szCs w:val="20"/>
        </w:rPr>
      </w:pPr>
      <w:r w:rsidRPr="008561FD">
        <w:rPr>
          <w:rFonts w:ascii="Tahoma" w:hAnsi="Tahoma" w:cs="Tahoma"/>
          <w:sz w:val="20"/>
          <w:szCs w:val="20"/>
        </w:rPr>
        <w:t>Ces données chiffrées doivent permettre d’établir un plan de financement, un bilan, un compte de résultat et un plan de trésorerie prévisionnels</w:t>
      </w:r>
      <w:r>
        <w:rPr>
          <w:rFonts w:ascii="Tahoma" w:hAnsi="Tahoma" w:cs="Tahoma"/>
          <w:sz w:val="20"/>
          <w:szCs w:val="20"/>
        </w:rPr>
        <w:t xml:space="preserve"> sur les 3 années à venir.</w:t>
      </w:r>
    </w:p>
    <w:p w14:paraId="6BFAADC2" w14:textId="77777777" w:rsidR="008561FD" w:rsidRDefault="008561FD" w:rsidP="008561FD">
      <w:pPr>
        <w:ind w:left="720"/>
        <w:rPr>
          <w:rFonts w:ascii="Tahoma" w:hAnsi="Tahoma" w:cs="Tahoma"/>
          <w:sz w:val="20"/>
          <w:szCs w:val="20"/>
        </w:rPr>
      </w:pPr>
    </w:p>
    <w:p w14:paraId="0AE8CC36" w14:textId="77777777" w:rsidR="0001048A" w:rsidRDefault="007313DE" w:rsidP="00E9458F">
      <w:pPr>
        <w:numPr>
          <w:ilvl w:val="1"/>
          <w:numId w:val="6"/>
        </w:numPr>
        <w:rPr>
          <w:rFonts w:ascii="Tahoma" w:hAnsi="Tahoma" w:cs="Tahoma"/>
          <w:b/>
          <w:bCs/>
          <w:sz w:val="20"/>
          <w:szCs w:val="20"/>
        </w:rPr>
      </w:pPr>
      <w:r w:rsidRPr="007313DE">
        <w:rPr>
          <w:rFonts w:ascii="Tahoma" w:hAnsi="Tahoma" w:cs="Tahoma"/>
          <w:b/>
          <w:bCs/>
          <w:sz w:val="20"/>
          <w:szCs w:val="20"/>
        </w:rPr>
        <w:t xml:space="preserve">Prévoir les moyens de </w:t>
      </w:r>
      <w:r w:rsidR="0001048A" w:rsidRPr="007313DE">
        <w:rPr>
          <w:rFonts w:ascii="Tahoma" w:hAnsi="Tahoma" w:cs="Tahoma"/>
          <w:b/>
          <w:bCs/>
          <w:sz w:val="20"/>
          <w:szCs w:val="20"/>
        </w:rPr>
        <w:t>financement</w:t>
      </w:r>
    </w:p>
    <w:p w14:paraId="1FEEFA47" w14:textId="77777777" w:rsidR="007313DE" w:rsidRDefault="007313DE" w:rsidP="007313DE">
      <w:pPr>
        <w:ind w:left="720"/>
        <w:rPr>
          <w:rFonts w:ascii="Tahoma" w:hAnsi="Tahoma" w:cs="Tahoma"/>
          <w:b/>
          <w:bCs/>
          <w:sz w:val="20"/>
          <w:szCs w:val="20"/>
        </w:rPr>
      </w:pPr>
    </w:p>
    <w:p w14:paraId="2E043449" w14:textId="77777777" w:rsidR="007313DE" w:rsidRPr="007313DE" w:rsidRDefault="007313DE" w:rsidP="007313DE">
      <w:p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>Ces dépenses (investissements + autres frais) doivent être financées.</w:t>
      </w:r>
    </w:p>
    <w:p w14:paraId="72569AB9" w14:textId="77777777" w:rsidR="007313DE" w:rsidRPr="007313DE" w:rsidRDefault="007313DE" w:rsidP="007313DE">
      <w:p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>Il va ainsi falloir détailler les différents modes de financement, ainsi que les remboursements éventuels sur les 3 ans à venir.</w:t>
      </w:r>
    </w:p>
    <w:p w14:paraId="7F7AB2F9" w14:textId="77777777" w:rsidR="007313DE" w:rsidRPr="007313DE" w:rsidRDefault="007313DE" w:rsidP="007313DE">
      <w:pPr>
        <w:rPr>
          <w:rFonts w:ascii="Tahoma" w:hAnsi="Tahoma" w:cs="Tahoma"/>
          <w:sz w:val="20"/>
          <w:szCs w:val="20"/>
        </w:rPr>
      </w:pPr>
    </w:p>
    <w:p w14:paraId="2130FFC2" w14:textId="77777777" w:rsidR="007313DE" w:rsidRPr="007313DE" w:rsidRDefault="007313DE" w:rsidP="007313DE">
      <w:p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 xml:space="preserve">Sont ainsi à distinguer : </w:t>
      </w:r>
    </w:p>
    <w:p w14:paraId="6FD06E58" w14:textId="77777777" w:rsidR="007313DE" w:rsidRPr="007313DE" w:rsidRDefault="007313DE" w:rsidP="007313DE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>Les apports des associés : ces apports peuvent être en capital, en compte courant, en nature…</w:t>
      </w:r>
    </w:p>
    <w:p w14:paraId="2A262101" w14:textId="77777777" w:rsidR="007313DE" w:rsidRPr="007313DE" w:rsidRDefault="007313DE" w:rsidP="007313DE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 xml:space="preserve">Les prêts bancaires : remboursables de manière périodique </w:t>
      </w:r>
      <w:r>
        <w:rPr>
          <w:rFonts w:ascii="Tahoma" w:hAnsi="Tahoma" w:cs="Tahoma"/>
          <w:sz w:val="20"/>
          <w:szCs w:val="20"/>
        </w:rPr>
        <w:t>avec</w:t>
      </w:r>
      <w:r w:rsidRPr="007313DE">
        <w:rPr>
          <w:rFonts w:ascii="Tahoma" w:hAnsi="Tahoma" w:cs="Tahoma"/>
          <w:sz w:val="20"/>
          <w:szCs w:val="20"/>
        </w:rPr>
        <w:t xml:space="preserve"> un taux d’intérêt </w:t>
      </w:r>
      <w:r>
        <w:rPr>
          <w:rFonts w:ascii="Tahoma" w:hAnsi="Tahoma" w:cs="Tahoma"/>
          <w:sz w:val="20"/>
          <w:szCs w:val="20"/>
        </w:rPr>
        <w:t xml:space="preserve">qui y </w:t>
      </w:r>
      <w:r w:rsidRPr="007313DE">
        <w:rPr>
          <w:rFonts w:ascii="Tahoma" w:hAnsi="Tahoma" w:cs="Tahoma"/>
          <w:sz w:val="20"/>
          <w:szCs w:val="20"/>
        </w:rPr>
        <w:t>est appliqué,</w:t>
      </w:r>
    </w:p>
    <w:p w14:paraId="13CCE0BC" w14:textId="77777777" w:rsidR="002712C5" w:rsidRPr="007313DE" w:rsidRDefault="007313DE" w:rsidP="00A1514A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>Les prêts de la part d’autres organismes</w:t>
      </w:r>
      <w:r>
        <w:rPr>
          <w:rFonts w:ascii="Tahoma" w:hAnsi="Tahoma" w:cs="Tahoma"/>
          <w:sz w:val="20"/>
          <w:szCs w:val="20"/>
        </w:rPr>
        <w:t xml:space="preserve"> éventuellement</w:t>
      </w:r>
      <w:r w:rsidRPr="007313DE">
        <w:rPr>
          <w:rFonts w:ascii="Tahoma" w:hAnsi="Tahoma" w:cs="Tahoma"/>
          <w:sz w:val="20"/>
          <w:szCs w:val="20"/>
        </w:rPr>
        <w:t> </w:t>
      </w:r>
    </w:p>
    <w:p w14:paraId="35D636B5" w14:textId="77777777" w:rsidR="002B3918" w:rsidRDefault="002B3918" w:rsidP="002B3918">
      <w:pPr>
        <w:pStyle w:val="En-tte"/>
        <w:jc w:val="left"/>
      </w:pPr>
    </w:p>
    <w:p w14:paraId="75FD903F" w14:textId="77777777" w:rsidR="002B3918" w:rsidRPr="007313DE" w:rsidRDefault="002B3918" w:rsidP="00E9458F">
      <w:pPr>
        <w:numPr>
          <w:ilvl w:val="1"/>
          <w:numId w:val="6"/>
        </w:numPr>
        <w:rPr>
          <w:rFonts w:ascii="Tahoma" w:hAnsi="Tahoma" w:cs="Tahoma"/>
          <w:b/>
          <w:bCs/>
          <w:sz w:val="20"/>
          <w:szCs w:val="20"/>
        </w:rPr>
      </w:pPr>
      <w:r w:rsidRPr="00BC0A05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313DE">
        <w:rPr>
          <w:rFonts w:ascii="Tahoma" w:hAnsi="Tahoma" w:cs="Tahoma"/>
          <w:b/>
          <w:bCs/>
          <w:sz w:val="20"/>
          <w:szCs w:val="20"/>
        </w:rPr>
        <w:t>les moyens humains</w:t>
      </w:r>
    </w:p>
    <w:p w14:paraId="1B93C091" w14:textId="77777777" w:rsidR="002B3918" w:rsidRDefault="002B3918" w:rsidP="002B3918">
      <w:pPr>
        <w:rPr>
          <w:rFonts w:ascii="Tahoma" w:hAnsi="Tahoma" w:cs="Tahoma"/>
          <w:i/>
          <w:iCs/>
          <w:sz w:val="20"/>
          <w:szCs w:val="20"/>
          <w:u w:val="single"/>
        </w:rPr>
      </w:pPr>
    </w:p>
    <w:p w14:paraId="0E4F41F0" w14:textId="77777777" w:rsidR="002B3918" w:rsidRDefault="002B3918" w:rsidP="002B391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de salariés,</w:t>
      </w:r>
    </w:p>
    <w:p w14:paraId="11A13DB3" w14:textId="77777777" w:rsidR="002B3918" w:rsidRDefault="002B3918" w:rsidP="002B391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Montant des salaires,</w:t>
      </w:r>
    </w:p>
    <w:p w14:paraId="71C8C7A1" w14:textId="77777777" w:rsidR="002B3918" w:rsidRDefault="002B3918" w:rsidP="007313D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Montant des cotisations patronales,</w:t>
      </w:r>
    </w:p>
    <w:p w14:paraId="3E9F4FE5" w14:textId="77777777" w:rsidR="002B3918" w:rsidRPr="002B3918" w:rsidRDefault="002B3918" w:rsidP="002B391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Evolution des salaires d’une année à l’autre</w:t>
      </w:r>
    </w:p>
    <w:p w14:paraId="00C8C6F5" w14:textId="77777777" w:rsidR="002B3918" w:rsidRDefault="002B3918" w:rsidP="002B3918">
      <w:pPr>
        <w:pStyle w:val="En-tte"/>
        <w:jc w:val="left"/>
        <w:rPr>
          <w:b/>
          <w:bCs/>
          <w:color w:val="FF0000"/>
          <w:sz w:val="16"/>
          <w:szCs w:val="16"/>
        </w:rPr>
      </w:pPr>
    </w:p>
    <w:p w14:paraId="31855269" w14:textId="77777777" w:rsidR="002306FA" w:rsidRPr="00E9458F" w:rsidRDefault="002306FA" w:rsidP="00E9458F">
      <w:pPr>
        <w:numPr>
          <w:ilvl w:val="1"/>
          <w:numId w:val="6"/>
        </w:numPr>
        <w:rPr>
          <w:rFonts w:ascii="Tahoma" w:hAnsi="Tahoma" w:cs="Tahoma"/>
          <w:b/>
          <w:bCs/>
          <w:sz w:val="20"/>
          <w:szCs w:val="20"/>
          <w:u w:val="single"/>
        </w:rPr>
      </w:pPr>
      <w:r w:rsidRPr="00E9458F">
        <w:rPr>
          <w:rFonts w:ascii="Tahoma" w:hAnsi="Tahoma" w:cs="Tahoma"/>
          <w:b/>
          <w:bCs/>
          <w:sz w:val="20"/>
          <w:szCs w:val="20"/>
          <w:u w:val="single"/>
        </w:rPr>
        <w:t>les ventes et les charges</w:t>
      </w:r>
    </w:p>
    <w:p w14:paraId="62B762D5" w14:textId="77777777" w:rsidR="002306FA" w:rsidRDefault="002306FA" w:rsidP="002306FA">
      <w:pPr>
        <w:rPr>
          <w:rFonts w:ascii="Tahoma" w:hAnsi="Tahoma" w:cs="Tahoma"/>
          <w:i/>
          <w:iCs/>
          <w:sz w:val="20"/>
          <w:szCs w:val="20"/>
          <w:u w:val="single"/>
        </w:rPr>
      </w:pPr>
    </w:p>
    <w:p w14:paraId="30575ECF" w14:textId="77777777" w:rsidR="00E9458F" w:rsidRDefault="00E9458F" w:rsidP="00E9458F">
      <w:pPr>
        <w:rPr>
          <w:rFonts w:ascii="Tahoma" w:hAnsi="Tahoma" w:cs="Tahoma"/>
          <w:sz w:val="20"/>
          <w:szCs w:val="20"/>
        </w:rPr>
      </w:pPr>
      <w:r w:rsidRPr="00E9458F">
        <w:rPr>
          <w:rFonts w:ascii="Tahoma" w:hAnsi="Tahoma" w:cs="Tahoma"/>
          <w:sz w:val="20"/>
          <w:szCs w:val="20"/>
        </w:rPr>
        <w:t xml:space="preserve">Les ventes et les charges sont probablement les éléments les plus délicats du business plan. Elles sont généralement difficiles à évaluer </w:t>
      </w:r>
      <w:r>
        <w:rPr>
          <w:rFonts w:ascii="Tahoma" w:hAnsi="Tahoma" w:cs="Tahoma"/>
          <w:sz w:val="20"/>
          <w:szCs w:val="20"/>
        </w:rPr>
        <w:t>avec précision</w:t>
      </w:r>
      <w:r w:rsidRPr="00E9458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On peut</w:t>
      </w:r>
      <w:r w:rsidRPr="00E9458F">
        <w:rPr>
          <w:rFonts w:ascii="Tahoma" w:hAnsi="Tahoma" w:cs="Tahoma"/>
          <w:sz w:val="20"/>
          <w:szCs w:val="20"/>
        </w:rPr>
        <w:t xml:space="preserve"> être pessimiste dans ces prévisions. Il ne faut pas hésiter à sou</w:t>
      </w:r>
      <w:r>
        <w:rPr>
          <w:rFonts w:ascii="Tahoma" w:hAnsi="Tahoma" w:cs="Tahoma"/>
          <w:sz w:val="20"/>
          <w:szCs w:val="20"/>
        </w:rPr>
        <w:t>s estimer le montant des ventes</w:t>
      </w:r>
      <w:r w:rsidRPr="00E9458F">
        <w:rPr>
          <w:rFonts w:ascii="Tahoma" w:hAnsi="Tahoma" w:cs="Tahoma"/>
          <w:sz w:val="20"/>
          <w:szCs w:val="20"/>
        </w:rPr>
        <w:t xml:space="preserve"> et à surestimer le montant des charges.</w:t>
      </w:r>
    </w:p>
    <w:p w14:paraId="22DCE9B1" w14:textId="77777777" w:rsidR="00C35249" w:rsidRDefault="00C35249" w:rsidP="00E9458F">
      <w:pPr>
        <w:rPr>
          <w:rFonts w:ascii="Tahoma" w:hAnsi="Tahoma" w:cs="Tahoma"/>
          <w:sz w:val="20"/>
          <w:szCs w:val="20"/>
        </w:rPr>
      </w:pPr>
    </w:p>
    <w:p w14:paraId="0FFDF183" w14:textId="77777777" w:rsidR="00C35249" w:rsidRDefault="00C35249" w:rsidP="00E9458F">
      <w:pPr>
        <w:rPr>
          <w:rFonts w:ascii="Tahoma" w:hAnsi="Tahoma" w:cs="Tahoma"/>
          <w:sz w:val="20"/>
          <w:szCs w:val="20"/>
        </w:rPr>
      </w:pPr>
    </w:p>
    <w:p w14:paraId="1C26E9A3" w14:textId="77777777" w:rsidR="00C35249" w:rsidRDefault="00C35249" w:rsidP="00E945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Voir, par ailleurs, le support montrant les modèles à utiliser dans cette partie: </w:t>
      </w:r>
    </w:p>
    <w:p w14:paraId="1BDDCACA" w14:textId="77777777" w:rsidR="00C35249" w:rsidRPr="00C35249" w:rsidRDefault="00C35249" w:rsidP="00C35249">
      <w:pPr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C35249">
        <w:rPr>
          <w:rFonts w:ascii="Tahoma" w:hAnsi="Tahoma" w:cs="Tahoma"/>
          <w:b/>
          <w:bCs/>
          <w:sz w:val="20"/>
          <w:szCs w:val="20"/>
        </w:rPr>
        <w:t>CPC Prévisionnelle,</w:t>
      </w:r>
    </w:p>
    <w:p w14:paraId="26B9602E" w14:textId="77777777" w:rsidR="00C35249" w:rsidRPr="00C35249" w:rsidRDefault="00C35249" w:rsidP="00C35249">
      <w:pPr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C35249">
        <w:rPr>
          <w:rFonts w:ascii="Tahoma" w:hAnsi="Tahoma" w:cs="Tahoma"/>
          <w:b/>
          <w:bCs/>
          <w:sz w:val="20"/>
          <w:szCs w:val="20"/>
        </w:rPr>
        <w:t>Trésorerie Prévisionnelle,</w:t>
      </w:r>
    </w:p>
    <w:p w14:paraId="30AB926A" w14:textId="77777777" w:rsidR="00C35249" w:rsidRPr="00C35249" w:rsidRDefault="00C35249" w:rsidP="00C35249">
      <w:pPr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C35249">
        <w:rPr>
          <w:rFonts w:ascii="Tahoma" w:hAnsi="Tahoma" w:cs="Tahoma"/>
          <w:b/>
          <w:bCs/>
          <w:sz w:val="20"/>
          <w:szCs w:val="20"/>
        </w:rPr>
        <w:t>Eventuellement Bila</w:t>
      </w:r>
      <w:r>
        <w:rPr>
          <w:rFonts w:ascii="Tahoma" w:hAnsi="Tahoma" w:cs="Tahoma"/>
          <w:b/>
          <w:bCs/>
          <w:sz w:val="20"/>
          <w:szCs w:val="20"/>
        </w:rPr>
        <w:t>n</w:t>
      </w:r>
      <w:r w:rsidRPr="00C35249">
        <w:rPr>
          <w:rFonts w:ascii="Tahoma" w:hAnsi="Tahoma" w:cs="Tahoma"/>
          <w:b/>
          <w:bCs/>
          <w:sz w:val="20"/>
          <w:szCs w:val="20"/>
        </w:rPr>
        <w:t xml:space="preserve"> Prévisionnel.</w:t>
      </w:r>
    </w:p>
    <w:p w14:paraId="411CADD8" w14:textId="77777777" w:rsidR="002306FA" w:rsidRPr="00DF59A4" w:rsidRDefault="002306FA" w:rsidP="00E9458F"/>
    <w:sectPr w:rsidR="002306FA" w:rsidRPr="00DF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B93"/>
    <w:multiLevelType w:val="multilevel"/>
    <w:tmpl w:val="02B4EB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upperRoman"/>
      <w:lvlText w:val="%3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5D1292D"/>
    <w:multiLevelType w:val="hybridMultilevel"/>
    <w:tmpl w:val="95B4A2BC"/>
    <w:lvl w:ilvl="0" w:tplc="BE0A12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6D65"/>
    <w:multiLevelType w:val="multilevel"/>
    <w:tmpl w:val="F948F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70298F"/>
    <w:multiLevelType w:val="hybridMultilevel"/>
    <w:tmpl w:val="D668015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D0D06A9E">
      <w:numFmt w:val="none"/>
      <w:lvlText w:val=""/>
      <w:lvlJc w:val="left"/>
      <w:pPr>
        <w:tabs>
          <w:tab w:val="num" w:pos="360"/>
        </w:tabs>
      </w:pPr>
    </w:lvl>
    <w:lvl w:ilvl="2" w:tplc="89C48574">
      <w:numFmt w:val="none"/>
      <w:lvlText w:val=""/>
      <w:lvlJc w:val="left"/>
      <w:pPr>
        <w:tabs>
          <w:tab w:val="num" w:pos="360"/>
        </w:tabs>
      </w:pPr>
    </w:lvl>
    <w:lvl w:ilvl="3" w:tplc="4EA6BBC4">
      <w:numFmt w:val="none"/>
      <w:lvlText w:val=""/>
      <w:lvlJc w:val="left"/>
      <w:pPr>
        <w:tabs>
          <w:tab w:val="num" w:pos="360"/>
        </w:tabs>
      </w:pPr>
    </w:lvl>
    <w:lvl w:ilvl="4" w:tplc="C9FC727A">
      <w:numFmt w:val="none"/>
      <w:lvlText w:val=""/>
      <w:lvlJc w:val="left"/>
      <w:pPr>
        <w:tabs>
          <w:tab w:val="num" w:pos="360"/>
        </w:tabs>
      </w:pPr>
    </w:lvl>
    <w:lvl w:ilvl="5" w:tplc="3D30DB4A">
      <w:numFmt w:val="none"/>
      <w:lvlText w:val=""/>
      <w:lvlJc w:val="left"/>
      <w:pPr>
        <w:tabs>
          <w:tab w:val="num" w:pos="360"/>
        </w:tabs>
      </w:pPr>
    </w:lvl>
    <w:lvl w:ilvl="6" w:tplc="1FA8C43A">
      <w:numFmt w:val="none"/>
      <w:lvlText w:val=""/>
      <w:lvlJc w:val="left"/>
      <w:pPr>
        <w:tabs>
          <w:tab w:val="num" w:pos="360"/>
        </w:tabs>
      </w:pPr>
    </w:lvl>
    <w:lvl w:ilvl="7" w:tplc="70AE651E">
      <w:numFmt w:val="none"/>
      <w:lvlText w:val=""/>
      <w:lvlJc w:val="left"/>
      <w:pPr>
        <w:tabs>
          <w:tab w:val="num" w:pos="360"/>
        </w:tabs>
      </w:pPr>
    </w:lvl>
    <w:lvl w:ilvl="8" w:tplc="B616DD9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9195020"/>
    <w:multiLevelType w:val="hybridMultilevel"/>
    <w:tmpl w:val="C21E9358"/>
    <w:lvl w:ilvl="0" w:tplc="B66E4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15EB1"/>
    <w:multiLevelType w:val="hybridMultilevel"/>
    <w:tmpl w:val="CCD45A18"/>
    <w:lvl w:ilvl="0" w:tplc="BE0A12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B721B"/>
    <w:multiLevelType w:val="multilevel"/>
    <w:tmpl w:val="F948F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D920C7D"/>
    <w:multiLevelType w:val="hybridMultilevel"/>
    <w:tmpl w:val="90CECD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80DB5"/>
    <w:multiLevelType w:val="hybridMultilevel"/>
    <w:tmpl w:val="9634F79C"/>
    <w:lvl w:ilvl="0" w:tplc="BE0A1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8744979">
    <w:abstractNumId w:val="3"/>
  </w:num>
  <w:num w:numId="2" w16cid:durableId="115608023">
    <w:abstractNumId w:val="8"/>
  </w:num>
  <w:num w:numId="3" w16cid:durableId="1070468637">
    <w:abstractNumId w:val="0"/>
  </w:num>
  <w:num w:numId="4" w16cid:durableId="270599755">
    <w:abstractNumId w:val="6"/>
  </w:num>
  <w:num w:numId="5" w16cid:durableId="163325959">
    <w:abstractNumId w:val="4"/>
  </w:num>
  <w:num w:numId="6" w16cid:durableId="1195271711">
    <w:abstractNumId w:val="2"/>
  </w:num>
  <w:num w:numId="7" w16cid:durableId="1894997998">
    <w:abstractNumId w:val="7"/>
  </w:num>
  <w:num w:numId="8" w16cid:durableId="1809007033">
    <w:abstractNumId w:val="1"/>
  </w:num>
  <w:num w:numId="9" w16cid:durableId="408818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4A"/>
    <w:rsid w:val="00005549"/>
    <w:rsid w:val="0001048A"/>
    <w:rsid w:val="00012D8D"/>
    <w:rsid w:val="00014874"/>
    <w:rsid w:val="000148A5"/>
    <w:rsid w:val="00030C24"/>
    <w:rsid w:val="00032F64"/>
    <w:rsid w:val="00035573"/>
    <w:rsid w:val="00037340"/>
    <w:rsid w:val="00053836"/>
    <w:rsid w:val="00057D38"/>
    <w:rsid w:val="00087644"/>
    <w:rsid w:val="00092AE0"/>
    <w:rsid w:val="00095A75"/>
    <w:rsid w:val="000B5527"/>
    <w:rsid w:val="000B627F"/>
    <w:rsid w:val="000B7274"/>
    <w:rsid w:val="000F1E17"/>
    <w:rsid w:val="0010149C"/>
    <w:rsid w:val="00127938"/>
    <w:rsid w:val="001518E3"/>
    <w:rsid w:val="00152A2A"/>
    <w:rsid w:val="00155DF5"/>
    <w:rsid w:val="00157CDC"/>
    <w:rsid w:val="00183A71"/>
    <w:rsid w:val="001B05DE"/>
    <w:rsid w:val="001B6894"/>
    <w:rsid w:val="001B7E46"/>
    <w:rsid w:val="001E26E9"/>
    <w:rsid w:val="001F10B1"/>
    <w:rsid w:val="0021060D"/>
    <w:rsid w:val="00212458"/>
    <w:rsid w:val="002200B8"/>
    <w:rsid w:val="0023034E"/>
    <w:rsid w:val="002306FA"/>
    <w:rsid w:val="00231E7B"/>
    <w:rsid w:val="002441A6"/>
    <w:rsid w:val="0025038A"/>
    <w:rsid w:val="002505F1"/>
    <w:rsid w:val="00254ADB"/>
    <w:rsid w:val="002712C5"/>
    <w:rsid w:val="00274117"/>
    <w:rsid w:val="00287756"/>
    <w:rsid w:val="00290837"/>
    <w:rsid w:val="00294999"/>
    <w:rsid w:val="00296A75"/>
    <w:rsid w:val="002A2D81"/>
    <w:rsid w:val="002B3918"/>
    <w:rsid w:val="002E0377"/>
    <w:rsid w:val="002E4E77"/>
    <w:rsid w:val="002E665C"/>
    <w:rsid w:val="002F3BAC"/>
    <w:rsid w:val="003226BB"/>
    <w:rsid w:val="00333A7F"/>
    <w:rsid w:val="00335615"/>
    <w:rsid w:val="003653C1"/>
    <w:rsid w:val="00366D4C"/>
    <w:rsid w:val="00373E51"/>
    <w:rsid w:val="00375F16"/>
    <w:rsid w:val="0038525C"/>
    <w:rsid w:val="00396039"/>
    <w:rsid w:val="003C1218"/>
    <w:rsid w:val="003C750A"/>
    <w:rsid w:val="003D08C4"/>
    <w:rsid w:val="003F1E77"/>
    <w:rsid w:val="00401362"/>
    <w:rsid w:val="00412650"/>
    <w:rsid w:val="00412FF2"/>
    <w:rsid w:val="004236AB"/>
    <w:rsid w:val="00426272"/>
    <w:rsid w:val="0043482F"/>
    <w:rsid w:val="004502B9"/>
    <w:rsid w:val="00461ED5"/>
    <w:rsid w:val="004658A0"/>
    <w:rsid w:val="00471C75"/>
    <w:rsid w:val="00476D3C"/>
    <w:rsid w:val="00480B3E"/>
    <w:rsid w:val="00491706"/>
    <w:rsid w:val="00493B58"/>
    <w:rsid w:val="004945A1"/>
    <w:rsid w:val="004A7F75"/>
    <w:rsid w:val="004B20DA"/>
    <w:rsid w:val="004B222F"/>
    <w:rsid w:val="004C4F9C"/>
    <w:rsid w:val="004C7B89"/>
    <w:rsid w:val="004D4DDA"/>
    <w:rsid w:val="004E291B"/>
    <w:rsid w:val="00517473"/>
    <w:rsid w:val="0054026C"/>
    <w:rsid w:val="00556162"/>
    <w:rsid w:val="0056496F"/>
    <w:rsid w:val="005729FE"/>
    <w:rsid w:val="005778BA"/>
    <w:rsid w:val="005837A1"/>
    <w:rsid w:val="005A6B77"/>
    <w:rsid w:val="005D670F"/>
    <w:rsid w:val="005E0394"/>
    <w:rsid w:val="005E3CC4"/>
    <w:rsid w:val="006011E6"/>
    <w:rsid w:val="0061502B"/>
    <w:rsid w:val="0062669A"/>
    <w:rsid w:val="00632FF3"/>
    <w:rsid w:val="00635FBA"/>
    <w:rsid w:val="00636A3E"/>
    <w:rsid w:val="00665E65"/>
    <w:rsid w:val="00671E42"/>
    <w:rsid w:val="00677321"/>
    <w:rsid w:val="00677A77"/>
    <w:rsid w:val="006932C9"/>
    <w:rsid w:val="006C0E90"/>
    <w:rsid w:val="006D13F4"/>
    <w:rsid w:val="006E5D1B"/>
    <w:rsid w:val="006F74A7"/>
    <w:rsid w:val="0071703C"/>
    <w:rsid w:val="00722F1B"/>
    <w:rsid w:val="007313DE"/>
    <w:rsid w:val="00734543"/>
    <w:rsid w:val="00735EE5"/>
    <w:rsid w:val="007752F6"/>
    <w:rsid w:val="007B3554"/>
    <w:rsid w:val="007B6F68"/>
    <w:rsid w:val="007C0729"/>
    <w:rsid w:val="007D142E"/>
    <w:rsid w:val="00806E19"/>
    <w:rsid w:val="00832E02"/>
    <w:rsid w:val="0084698C"/>
    <w:rsid w:val="008561FD"/>
    <w:rsid w:val="008709EB"/>
    <w:rsid w:val="008807B4"/>
    <w:rsid w:val="008D0657"/>
    <w:rsid w:val="008D4326"/>
    <w:rsid w:val="008D708A"/>
    <w:rsid w:val="00903F2A"/>
    <w:rsid w:val="009134F1"/>
    <w:rsid w:val="00915AE0"/>
    <w:rsid w:val="00915E4E"/>
    <w:rsid w:val="00917A07"/>
    <w:rsid w:val="00922D8E"/>
    <w:rsid w:val="009610E5"/>
    <w:rsid w:val="0096168C"/>
    <w:rsid w:val="00961A5B"/>
    <w:rsid w:val="009855B8"/>
    <w:rsid w:val="009858CD"/>
    <w:rsid w:val="0099299C"/>
    <w:rsid w:val="009936F2"/>
    <w:rsid w:val="009944B6"/>
    <w:rsid w:val="009B26CF"/>
    <w:rsid w:val="009C467F"/>
    <w:rsid w:val="009E1E11"/>
    <w:rsid w:val="009F60C7"/>
    <w:rsid w:val="00A1514A"/>
    <w:rsid w:val="00A5528D"/>
    <w:rsid w:val="00A702EE"/>
    <w:rsid w:val="00A741CB"/>
    <w:rsid w:val="00AA7760"/>
    <w:rsid w:val="00AA7844"/>
    <w:rsid w:val="00AC5016"/>
    <w:rsid w:val="00AE2077"/>
    <w:rsid w:val="00AF1099"/>
    <w:rsid w:val="00B21A5B"/>
    <w:rsid w:val="00B41ED8"/>
    <w:rsid w:val="00B44A08"/>
    <w:rsid w:val="00B90BA3"/>
    <w:rsid w:val="00B9174B"/>
    <w:rsid w:val="00BA52CC"/>
    <w:rsid w:val="00BC0A05"/>
    <w:rsid w:val="00BF19F8"/>
    <w:rsid w:val="00BF29DA"/>
    <w:rsid w:val="00C10BFA"/>
    <w:rsid w:val="00C21560"/>
    <w:rsid w:val="00C21FD4"/>
    <w:rsid w:val="00C35249"/>
    <w:rsid w:val="00C378BF"/>
    <w:rsid w:val="00C44CFE"/>
    <w:rsid w:val="00C460DF"/>
    <w:rsid w:val="00C844B2"/>
    <w:rsid w:val="00C84ABD"/>
    <w:rsid w:val="00C861E4"/>
    <w:rsid w:val="00C904C4"/>
    <w:rsid w:val="00C9152A"/>
    <w:rsid w:val="00C94CA5"/>
    <w:rsid w:val="00CA6AB9"/>
    <w:rsid w:val="00CD56DC"/>
    <w:rsid w:val="00CF6E86"/>
    <w:rsid w:val="00D017EA"/>
    <w:rsid w:val="00D316DB"/>
    <w:rsid w:val="00D3295C"/>
    <w:rsid w:val="00D33464"/>
    <w:rsid w:val="00D44697"/>
    <w:rsid w:val="00D571AA"/>
    <w:rsid w:val="00D60E1E"/>
    <w:rsid w:val="00D6252B"/>
    <w:rsid w:val="00D76F44"/>
    <w:rsid w:val="00D77905"/>
    <w:rsid w:val="00D80798"/>
    <w:rsid w:val="00D83349"/>
    <w:rsid w:val="00D9081B"/>
    <w:rsid w:val="00D9232A"/>
    <w:rsid w:val="00D9289A"/>
    <w:rsid w:val="00D928AC"/>
    <w:rsid w:val="00DC1B79"/>
    <w:rsid w:val="00DC4EB3"/>
    <w:rsid w:val="00DE1AD6"/>
    <w:rsid w:val="00DE2429"/>
    <w:rsid w:val="00DF0FE4"/>
    <w:rsid w:val="00DF59A4"/>
    <w:rsid w:val="00E03EE6"/>
    <w:rsid w:val="00E06392"/>
    <w:rsid w:val="00E10251"/>
    <w:rsid w:val="00E14FCD"/>
    <w:rsid w:val="00E2723D"/>
    <w:rsid w:val="00E30750"/>
    <w:rsid w:val="00E3549C"/>
    <w:rsid w:val="00E4645C"/>
    <w:rsid w:val="00E804E5"/>
    <w:rsid w:val="00E87AF5"/>
    <w:rsid w:val="00E909B9"/>
    <w:rsid w:val="00E9458F"/>
    <w:rsid w:val="00EA60B9"/>
    <w:rsid w:val="00EB3EFD"/>
    <w:rsid w:val="00EC09F3"/>
    <w:rsid w:val="00EE1CB8"/>
    <w:rsid w:val="00EE47C3"/>
    <w:rsid w:val="00EF23D9"/>
    <w:rsid w:val="00EF6068"/>
    <w:rsid w:val="00F000F8"/>
    <w:rsid w:val="00F16F10"/>
    <w:rsid w:val="00F23C57"/>
    <w:rsid w:val="00F248E9"/>
    <w:rsid w:val="00F32059"/>
    <w:rsid w:val="00F4242D"/>
    <w:rsid w:val="00F446C6"/>
    <w:rsid w:val="00F7330E"/>
    <w:rsid w:val="00F76451"/>
    <w:rsid w:val="00F937D9"/>
    <w:rsid w:val="00F939DB"/>
    <w:rsid w:val="00F94CA3"/>
    <w:rsid w:val="00FD2913"/>
    <w:rsid w:val="00FD639C"/>
    <w:rsid w:val="00FE16E8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3310A"/>
  <w15:chartTrackingRefBased/>
  <w15:docId w15:val="{43B1DD43-4615-481F-8D4E-D883D923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6FA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A1514A"/>
    <w:pPr>
      <w:tabs>
        <w:tab w:val="center" w:pos="4536"/>
        <w:tab w:val="right" w:pos="9072"/>
      </w:tabs>
      <w:spacing w:before="40" w:after="40"/>
      <w:jc w:val="both"/>
    </w:pPr>
    <w:rPr>
      <w:rFonts w:ascii="Tahoma" w:hAnsi="Tahoma" w:cs="Tahoma"/>
      <w:sz w:val="20"/>
      <w:szCs w:val="20"/>
    </w:rPr>
  </w:style>
  <w:style w:type="character" w:styleId="Accentuation">
    <w:name w:val="Emphasis"/>
    <w:qFormat/>
    <w:rsid w:val="00A15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NB : le présent Business Plan constitue un modèle, qu’il convient d’adapter notamment en fonction</vt:lpstr>
    </vt:vector>
  </TitlesOfParts>
  <Company>AUFICOM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 : le présent Business Plan constitue un modèle, qu’il convient d’adapter notamment en fonction</dc:title>
  <dc:subject/>
  <dc:creator>Administrateur</dc:creator>
  <cp:keywords/>
  <cp:lastModifiedBy>Toshiba</cp:lastModifiedBy>
  <cp:revision>2</cp:revision>
  <cp:lastPrinted>2018-06-30T00:23:00Z</cp:lastPrinted>
  <dcterms:created xsi:type="dcterms:W3CDTF">2022-09-12T17:02:00Z</dcterms:created>
  <dcterms:modified xsi:type="dcterms:W3CDTF">2022-09-12T17:02:00Z</dcterms:modified>
</cp:coreProperties>
</file>